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42" w:rsidRPr="001E6942" w:rsidRDefault="001E6942" w:rsidP="001E694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Ogłoszenie nr 764349-N-2020 z dnia 09.12.2020 r.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Świętokrzyskie Centrum Onkologii: POGWARANCYJNE SERWISOWANIE SPRZĘTU MEDYCZNEGO W ŚWIĘTOKRZYSKIM CENTRUM ONKOLOGII W KIELCACH</w:t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br/>
        <w:t>OGŁOSZENIE O ZAMÓWIENIU - Usługi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Zamieszczanie ogłoszenia: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 Zamieszczanie obowiązkowe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Ogłoszenie dotyczy: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 Zamówienia publicznego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Nazwa projektu lub programu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przeprowadza centralny zamawiający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Informacje na temat podmiotu któremu zamawiający powierzył/powierzyli prowadzenie postępowania: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W przypadku przeprowadzania postępowania wspólnie z zamawiającymi z innych państw członkowskich Unii Europejskiej – mające zastosowanie krajowe prawo zamówień publicznych: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Informacje dodatkowe: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 1) NAZWA I ADRES: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Świętokrzyskie Centrum Onkologii, krajowy numer identyfikacyjny 12632330000000, ul. ul. Artwińskiego  3 , 25-734  Kielce, woj. świętokrzyskie, państwo Polska, tel. (041) 3674280, e-mail sco@onkol.kielce.pl, faks (041) 36 74 071.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 (URL): www.onkol.kielce.pl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profilu nabywcy: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 2) RODZAJ ZAMAWIAJĄCEGO: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Inny (proszę określić):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Samodzielny Publiczny Zakład Opieki Zdrowotnej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I.3) WSPÓLNE UDZIELANIE ZAMÓWIENIA </w:t>
      </w:r>
      <w:r w:rsidRPr="001E6942">
        <w:rPr>
          <w:rFonts w:eastAsia="Times New Roman" w:cs="Times New Roman"/>
          <w:b/>
          <w:bCs/>
          <w:i/>
          <w:iCs/>
          <w:color w:val="000000"/>
          <w:sz w:val="18"/>
          <w:szCs w:val="18"/>
          <w:lang w:eastAsia="pl-PL"/>
        </w:rPr>
        <w:t>(jeżeli dotyczy)</w:t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I.4) KOMUNIKACJA: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Nieograniczony, pełny i bezpośredni dostęp do dokumentów z postępowania można uzyskać pod adresem (URL)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Tak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http://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www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. bip2.onkol.kielce.pl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Adres strony internetowej, na której zamieszczona będzie specyfikacja istotnych warunków zamówienia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Tak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http://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www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. bip2.onkol.kielce.pl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Dostęp do dokumentów z postępowania jest ograniczony - więcej informacji można uzyskać pod adresem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należy przesyłać: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Elektronicznie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adres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Dopuszczone jest przesłanie ofert lub wniosków o dopuszczenie do udziału w postępowaniu w inny sposób: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Wymagane jest przesłanie ofert lub wniosków o dopuszczenie do udziału w postępowaniu w inny sposób: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Tak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Inny sposób: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Pocztą tradycyjną, kurierem lub osobiście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Adres: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Świętokrzyskie Centrum Onkologii ul. Artwińskiego 3c budynek administracji /pok. 212 - sekretariat/, 25-734 Kielce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Komunikacja elektroniczna wymaga korzystania z narzędzi i urządzeń lub formatów plików, które nie są ogólnie dostępne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Nieograniczony, pełny, bezpośredni i bezpłatny dostęp do tych narzędzi można uzyskać pod adresem: (URL)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POGWARANCYJNE SERWISOWANIE SPRZĘTU MEDYCZNEGO W ŚWIĘTOKRZYSKIM CENTRUM ONKOLOGII W KIELCACH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Numer referencyjny: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AZP.2411.151.2020.JS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Przed wszczęciem postępowania o udzielenie zamówienia przeprowadzono dialog techniczny</w:t>
      </w:r>
    </w:p>
    <w:p w:rsidR="001E6942" w:rsidRPr="001E6942" w:rsidRDefault="001E6942" w:rsidP="001E6942">
      <w:pPr>
        <w:spacing w:after="0" w:line="450" w:lineRule="atLeast"/>
        <w:jc w:val="both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II.2) Rodzaj zamówienia: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Usługi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II.3) Informacja o możliwości składania ofert częściowych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Zamówienie podzielone jest na części: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Tak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Oferty lub wnioski o dopuszczenie do udziału w postępowaniu można składać w odniesieniu do: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wszystkich części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Zamawiający zastrzega sobie prawo do udzielenia łącznie następujących części lub grup części: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Maksymalna liczba części zamówienia, na które może zostać udzielone zamówienie jednemu wykonawcy: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 a w przypadku partnerstwa innowacyjnego - określenie zapotrzebowania na innowacyjny produkt, usługę lub roboty budowlane: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Przedmiotem zamówienia jest pogwarancyjne serwisowanie sprzętu medycznego w Świętokrzyskim Centrum Onkologii w Kielcach zgodnie z Załącznikiem nr 1 do SIWZ stosownie do : Pakietu nr 1- Aparat RTG BV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Pulsera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Ramię C- Przeglądy ( 1 raz w roku), naprawy, modyfikacje oprogramowania Aparat RTG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Bucky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Diagnost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FS- Przeglądy ( 1 raz w roku), naprawy, modyfikacje oprogramowania Aparat RTG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Practix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160- Przeglądy ( 1 raz w roku), naprawy, modyfikacje oprogramowania Kardiomonitor MR400- Przeglądy ( 1 raz w roku), naprawy, modyfikacje oprogramowania Pakietu nr 2- Aparat do znieczulenia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Demeca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DK43200606 z Pracowni MR- przeglądy techniczne, naprawy, modyfikacje oprogramowania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II.5) Główny kod CPV: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50400000-9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Dodatkowe kody CPV: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II.7) Czy przewiduje się udzielenie zamówień, o których mowa w art. 67 ust. 1 </w:t>
      </w:r>
      <w:proofErr w:type="spellStart"/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 6 i 7 lub w art. 134 ust. 6 </w:t>
      </w:r>
      <w:proofErr w:type="spellStart"/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 3 ustawy Pzp: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6 lub w art. 134 ust. 6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3 ustawy Pzp: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miesiącach:  36  </w:t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dniach: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lastRenderedPageBreak/>
        <w:t>lub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data rozpoczęcia: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 </w:t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 lub </w:t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1152"/>
        <w:gridCol w:w="1273"/>
        <w:gridCol w:w="1302"/>
      </w:tblGrid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Data zakończenia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II.9) Informacje dodatkowe: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Zamawiający: - Nie zamierza zawrzeć umowy ramowej. - Nie zamierza ustanowić dynamicznego systemu zakupów. - Zamawiający nie przewiduje wyboru oferty najkorzystniejszej z zastosowaniem aukcji elektronicznej. - Zamawiający nie dopuszcza składania ofert częściowych na poszczególne pozycje. - Zamawiający dopuszcza składania ofert częściowych na poszczególne Pakiety.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III: INFORMACJE O CHARAKTERZE PRAWNYM, EKONOMICZNYM, FINANSOWYM I TECHNICZNYM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III.1) WARUNKI UDZIAŁU W POSTĘPOWANIU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III.1.1) Kompetencje lub uprawnienia do prowadzenia określonej działalności zawodowej, o ile wynika to z odrębnych przepisów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Określenie warunków: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III.1.2) Sytuacja finansowa lub ekonomiczna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Określenie warunków: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III.1.3) Zdolność techniczna lub zawodowa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Określenie warunków: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III.2) PODSTAWY WYKLUCZENIA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III.2.1) Podstawy wykluczenia określone w art. 24 ust. 1 ustawy Pzp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III.2.2) Zamawiający przewiduje wykluczenie wykonawcy na podstawie art. 24 ust. 5 ustawy Pzp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 Tak Zamawiający przewiduje następujące fakultatywne podstawy wykluczenia: Tak (podstawa wykluczenia określona w art. 24 ust. 5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 ustawy Pzp)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Oświadczenie o niepodleganiu wykluczeniu oraz spełnianiu warunków udziału w postępowaniu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Tak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Oświadczenie o spełnianiu kryteriów selekcji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1. Odpisu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pkt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III.5.1) W ZAKRESIE SPEŁNIANIA WARUNKÓW UDZIAŁU W POSTĘPOWANIU: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III.5.2) W ZAKRESIE KRYTERIÓW SELEKCJI: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1. Dokument potwierdzający posiadanie uprawnień autoryzowanego serwisu producenta lub podmiotu upoważnionego przez wytwórcę do wykonywania tych czynności dla urządzeń wymienionych w Załączniku nr 1 do SIWZ.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III.7) INNE DOKUMENTY NIE WYMIENIONE W </w:t>
      </w:r>
      <w:proofErr w:type="spellStart"/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pkt</w:t>
      </w:r>
      <w:proofErr w:type="spellEnd"/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 III.3) - III.6)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1. Druk Oferta. 2. Formularz asortymentowo- cenowy oferty - załącznik nr 1 do SIWZ. 3. Oświadczenie wstępnie potwierdzające, że wykonawca nie podlega wykluczeniu z postępowania. Wzór oświadczenia stanowi Załącznik nr 2 do SIWZ. 4. Ewentualne pełnomocnictwo, określające zakres umocowania podpisane przez osoby uprawnione do reprezentacji Wykonawcy. 5. 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u.p.z.p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zasady reprezentacji 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 xml:space="preserve">podmiotów występujących wspólnie, w szczególności umowę spółki cywilnej. Dokument pełnomocnictwa musi zawierać minimum następujące postanowienia: 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sym w:font="Symbol" w:char="F02D"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sym w:font="Symbol" w:char="F02D"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określenie zakresu pełnomocnictwa, 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sym w:font="Symbol" w:char="F02D"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podpisy osób uprawnionych do składania oświadczeń woli w imieniu wykonawców. 6. Jeżeli wykonawca polega na zdolnościach lub sytuacji innych podmiotów na zasadach określonych w art. 22a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u.p.z.p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SEKCJA IV: PROCEDURA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IV.1) OPIS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IV.1.1) Tryb udzielenia zamówienia: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Przetarg nieograniczony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IV.1.2) Zamawiający żąda wniesienia wadium: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Informacja na temat wadium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IV.1.3) Przewiduje się udzielenie zaliczek na poczet wykonania zamówienia: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udzielania zaliczek: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IV.1.4) Wymaga się złożenia ofert w postaci katalogów elektronicznych lub dołączenia do ofert katalogów elektronicznych: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Dopuszcza się złożenie ofert w postaci katalogów elektronicznych lub dołączenia do ofert katalogów elektronicznych: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IV.1.5.) Wymaga się złożenia oferty wariantowej: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Dopuszcza się złożenie oferty wariantowej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Złożenie oferty wariantowej dopuszcza się tylko z jednoczesnym złożeniem oferty zasadniczej: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Nie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IV.1.6) Przewidywana liczba wykonawców, którzy zostaną zaproszeni do udziału w postępowaniu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(przetarg ograniczony, negocjacje z ogłoszeniem, dialog konkurencyjny, partnerstwo innowacyjne)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Liczba wykonawców 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Przewidywana minimalna liczba wykonawców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Maksymalna liczba wykonawców 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Kryteria selekcji wykonawców: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IV.1.7) Informacje na temat umowy ramowej lub dynamicznego systemu zakupów: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Umowa ramowa będzie zawarta: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Czy przewiduje się ograniczenie liczby uczestników umowy ramowej: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Przewidziana maksymalna liczba uczestników umowy ramowej: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Zamówienie obejmuje ustanowienie dynamicznego systemu zakupów: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internetowej, na której będą zamieszczone dodatkowe informacje dotyczące dynamicznego systemu zakupów: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 ramach umowy ramowej/dynamicznego systemu zakupów dopuszcza się złożenie ofert w formie katalogów elektronicznych: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IV.1.8) Aukcja elektroniczna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lastRenderedPageBreak/>
        <w:t>Przewidziane jest przeprowadzenie aukcji elektronicznej </w:t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(przetarg nieograniczony, przetarg ograniczony, negocjacje z ogłoszeniem)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adres strony internetowej, na której aukcja będzie prowadzona: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Należy wskazać elementy, których wartości będą przedmiotem aukcji elektronicznej: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Przewiduje się ograniczenia co do przedstawionych wartości, wynikające z opisu przedmiotu zamówienia: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podać, które informacje zostaną udostępnione wykonawcom w trakcie aukcji elektronicznej oraz jaki będzie termin ich udostępnienia: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dotyczące przebiegu aukcji elektronicznej: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dotyczące wykorzystywanego sprzętu elektronicznego, rozwiązań i specyfikacji technicznych w zakresie połączeń: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Wymagania dotyczące rejestracji i identyfikacji wykonawców w aukcji elektronicznej: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o liczbie etapów aukcji elektronicznej i czasie ich trwania: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Czas trwania: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Czy wykonawcy, którzy nie złożyli nowych postąpień, zostaną zakwalifikowani do następnego etapu: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Warunki zamknięcia aukcji elektronicznej: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IV.2) KRYTERIA OCENY OFERT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IV.2.1) Kryteria oceny ofert: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758"/>
      </w:tblGrid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Okres udzielonej gwarancji na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IV.2.3) Zastosowanie procedury, o której mowa w art. 24aa ust. 1 ustawy Pzp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(przetarg nieograniczony)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Tak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IV.3) Negocjacje z ogłoszeniem, dialog konkurencyjny, partnerstwo innowacyjne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IV.3.1) Informacje na temat negocjacji z ogłoszeniem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Minimalne wymagania, które muszą spełniać wszystkie oferty: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Przewidziane jest zastrzeżenie prawa do udzielenia zamówienia na podstawie ofert wstępnych bez przeprowadzenia negocjacji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Przewidziany jest podział negocjacji na etapy w celu ograniczenia liczby ofert: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etapów negocjacji (w tym liczbę etapów):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IV.3.2) Informacje na temat dialogu konkurencyjnego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Opis potrzeb i wymagań zamawiającego lub informacja o sposobie uzyskania tego opisu: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Wstępny harmonogram postępowania: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Podział dialogu na etapy w celu ograniczenia liczby rozwiązań: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podać informacje na temat etapów dialogu: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IV.3.3) Informacje na temat partnerstwa innowacyjnego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Elementy opisu przedmiotu zamówienia definiujące minimalne wymagania, którym muszą odpowiadać wszystkie oferty: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IV.4) Licytacja elektroniczna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Adres strony internetowej, na której będzie prowadzona licytacja elektroniczna: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Adres strony internetowej, na której jest dostępny opis przedmiotu zamówienia w licytacji elektronicznej: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Wymagania dotyczące rejestracji i identyfikacji wykonawców w licytacji elektronicznej, w tym wymagania techniczne urządzeń informatycznych: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Sposób postępowania w toku licytacji elektronicznej, w tym określenie minimalnych wysokości postąpień: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Informacje o liczbie etapów licytacji elektronicznej i czasie ich trwania: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Czas trwania: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Wykonawcy, którzy nie złożyli nowych postąpień, zostaną zakwalifikowani do następnego etapu: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Termin składania wniosków o dopuszczenie do udziału w licytacji elektronicznej: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Data: godzina: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Termin otwarcia licytacji elektronicznej: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Termin i warunki zamknięcia licytacji elektronicznej: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Wymagania dotyczące zabezpieczenia należytego wykonania umowy: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Informacje dodatkowe: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IV.5) ZMIANA UMOWY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Przewiduje się istotne zmiany postanowień zawartej umowy w stosunku do treści oferty, na podstawie której dokonano wyboru wykonawcy: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 Tak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Należy wskazać zakres, charakter zmian oraz warunki wprowadzenia zmian: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Zgodnie z projektem umowy.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IV.6) INFORMACJE ADMINISTRACYJNE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IV.6.1) Sposób udostępniania informacji o charakterze poufnym </w:t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(jeżeli dotyczy):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Środki służące ochronie informacji o charakterze poufnym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IV.6.2) Termin składania ofert lub wniosków o dopuszczenie do udziału w postępowaniu: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Data: 18.12.2020, godzina: 10:00,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t>Nie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Wskazać powody: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Język lub języki, w jakich mogą być sporządzane oferty lub wnioski o dopuszczenie do udziału w postępowaniu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&gt; polski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IV.6.3) Termin związania ofertą: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do: okres w dniach: 30 (od ostatecznego terminu składania ofert)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IV.6.5) Informacje dodatkowe: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0" w:line="450" w:lineRule="atLeast"/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u w:val="single"/>
          <w:lang w:eastAsia="pl-PL"/>
        </w:rPr>
        <w:t>ZAŁĄCZNIK I - INFORMACJE DOTYCZĄCE OFERT CZĘŚCIOWYCH</w:t>
      </w: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152"/>
        <w:gridCol w:w="612"/>
        <w:gridCol w:w="858"/>
      </w:tblGrid>
      <w:tr w:rsidR="001E6942" w:rsidRPr="001E6942" w:rsidTr="001E6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Pakiet nr 1</w:t>
            </w:r>
          </w:p>
        </w:tc>
      </w:tr>
    </w:tbl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budowlane: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Pakietu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nr 1- Aparat RTG BV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Pulsera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Ramię C- Przeglądy ( 1 raz w roku), naprawy, modyfikacje oprogramowania Aparat RTG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Bucky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Diagnost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FS- Przeglądy ( 1 raz w roku), naprawy, modyfikacje oprogramowania Aparat RTG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Practix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160- Przeglądy ( 1 raz w roku), naprawy, modyfikacje oprogramowania Kardiomonitor MR400- Przeglądy ( 1 raz w roku), naprawy, modyfikacje oprogramowania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50400000-9,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miesiącach: 36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dniach: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0"/>
        <w:gridCol w:w="758"/>
      </w:tblGrid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Okres udzielonej gwarancji na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:rsidR="001E6942" w:rsidRPr="001E6942" w:rsidRDefault="001E6942" w:rsidP="001E6942">
      <w:pPr>
        <w:spacing w:after="27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lastRenderedPageBreak/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1"/>
        <w:gridCol w:w="152"/>
        <w:gridCol w:w="612"/>
        <w:gridCol w:w="858"/>
      </w:tblGrid>
      <w:tr w:rsidR="001E6942" w:rsidRPr="001E6942" w:rsidTr="001E6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Pakiet nr 2</w:t>
            </w:r>
          </w:p>
        </w:tc>
      </w:tr>
    </w:tbl>
    <w:p w:rsidR="001E6942" w:rsidRPr="001E6942" w:rsidRDefault="001E6942" w:rsidP="001E6942">
      <w:pPr>
        <w:spacing w:after="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1) Krótki opis przedmiotu zamówienia </w:t>
      </w:r>
      <w:r w:rsidRPr="001E6942">
        <w:rPr>
          <w:rFonts w:eastAsia="Times New Roman" w:cs="Times New Roman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budowlane: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Pakietu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nr 2- Aparat do znieczulenia </w:t>
      </w:r>
      <w:proofErr w:type="spellStart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Demeca</w:t>
      </w:r>
      <w:proofErr w:type="spellEnd"/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 xml:space="preserve"> DK43200606 z Pracowni MR- przeglądy techniczne, naprawy, modyfikacje oprogramowania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2) Wspólny Słownik Zamówień(CPV): 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t>50400000-9,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3) Wartość części zamówienia(jeżeli zamawiający podaje informacje o wartości zamówienia):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Wartość bez VAT: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Waluta: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4) Czas trwania lub termin wykonania: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miesiącach: 36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okres w dniach: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data rozpoczęcia: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  <w:t>data zakończenia: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"/>
        <w:gridCol w:w="758"/>
      </w:tblGrid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Znaczenie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60,00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Okres udzielonej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  <w:tr w:rsidR="001E6942" w:rsidRPr="001E6942" w:rsidTr="001E694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sz w:val="18"/>
                <w:szCs w:val="18"/>
                <w:lang w:eastAsia="pl-PL"/>
              </w:rPr>
              <w:t>20,00</w:t>
            </w:r>
          </w:p>
        </w:tc>
      </w:tr>
    </w:tbl>
    <w:p w:rsidR="001E6942" w:rsidRPr="001E6942" w:rsidRDefault="001E6942" w:rsidP="001E6942">
      <w:pPr>
        <w:spacing w:after="27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  <w:r w:rsidRPr="001E6942">
        <w:rPr>
          <w:rFonts w:eastAsia="Times New Roman" w:cs="Times New Roman"/>
          <w:b/>
          <w:bCs/>
          <w:color w:val="000000"/>
          <w:sz w:val="18"/>
          <w:szCs w:val="18"/>
          <w:lang w:eastAsia="pl-PL"/>
        </w:rPr>
        <w:t>6) INFORMACJE DODATKOWE:</w:t>
      </w: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p w:rsidR="001E6942" w:rsidRPr="001E6942" w:rsidRDefault="001E6942" w:rsidP="001E6942">
      <w:pPr>
        <w:spacing w:after="270" w:line="450" w:lineRule="atLeast"/>
        <w:rPr>
          <w:rFonts w:eastAsia="Times New Roman" w:cs="Times New Roman"/>
          <w:color w:val="000000"/>
          <w:sz w:val="18"/>
          <w:szCs w:val="18"/>
          <w:lang w:eastAsia="pl-PL"/>
        </w:rPr>
      </w:pPr>
    </w:p>
    <w:p w:rsidR="001E6942" w:rsidRPr="001E6942" w:rsidRDefault="001E6942" w:rsidP="001E6942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1E6942">
        <w:rPr>
          <w:rFonts w:eastAsia="Times New Roman" w:cs="Times New Roman"/>
          <w:color w:val="000000"/>
          <w:sz w:val="18"/>
          <w:szCs w:val="18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1E6942" w:rsidRPr="001E6942" w:rsidTr="001E694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E6942" w:rsidRPr="001E6942" w:rsidRDefault="001E6942" w:rsidP="001E694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1E6942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E14C6E" w:rsidRPr="001E6942" w:rsidRDefault="001E6942">
      <w:pPr>
        <w:rPr>
          <w:sz w:val="18"/>
          <w:szCs w:val="18"/>
        </w:rPr>
      </w:pPr>
    </w:p>
    <w:sectPr w:rsidR="00E14C6E" w:rsidRPr="001E6942" w:rsidSect="001E694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6942"/>
    <w:rsid w:val="001E6942"/>
    <w:rsid w:val="00653E13"/>
    <w:rsid w:val="0073015D"/>
    <w:rsid w:val="00BB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7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7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1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5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0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3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0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7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6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3078</Words>
  <Characters>18473</Characters>
  <Application>Microsoft Office Word</Application>
  <DocSecurity>0</DocSecurity>
  <Lines>153</Lines>
  <Paragraphs>43</Paragraphs>
  <ScaleCrop>false</ScaleCrop>
  <Company>ŚCO Kielce</Company>
  <LinksUpToDate>false</LinksUpToDate>
  <CharactersWithSpaces>21508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Justyna Sidor</cp:lastModifiedBy>
  <cp:revision>1</cp:revision>
  <dcterms:created xsi:type="dcterms:W3CDTF">2020-12-09T11:07:00Z</dcterms:created>
  <dcterms:modified xsi:type="dcterms:W3CDTF">2020-12-09T11:07:00Z</dcterms:modified>
</cp:coreProperties>
</file>